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2E1D" w:rsidRDefault="00262E1D" w:rsidP="00262E1D">
      <w:pPr>
        <w:pStyle w:val="a4"/>
        <w:spacing w:before="0" w:beforeAutospacing="0" w:after="0" w:afterAutospacing="0" w:line="276" w:lineRule="auto"/>
        <w:ind w:firstLine="425"/>
        <w:jc w:val="right"/>
        <w:rPr>
          <w:sz w:val="28"/>
          <w:szCs w:val="28"/>
        </w:rPr>
      </w:pPr>
      <w:r>
        <w:rPr>
          <w:sz w:val="28"/>
          <w:szCs w:val="28"/>
        </w:rPr>
        <w:t>Бехтерева Е.Н., к.п.н., доцент кафедры теории и методики</w:t>
      </w:r>
    </w:p>
    <w:p w:rsidR="00262E1D" w:rsidRDefault="00262E1D" w:rsidP="00262E1D">
      <w:pPr>
        <w:pStyle w:val="a4"/>
        <w:spacing w:before="0" w:beforeAutospacing="0" w:after="0" w:afterAutospacing="0" w:line="276" w:lineRule="auto"/>
        <w:ind w:firstLine="425"/>
        <w:jc w:val="right"/>
        <w:rPr>
          <w:sz w:val="28"/>
          <w:szCs w:val="28"/>
        </w:rPr>
      </w:pPr>
      <w:r>
        <w:rPr>
          <w:sz w:val="28"/>
          <w:szCs w:val="28"/>
        </w:rPr>
        <w:t>дошко</w:t>
      </w:r>
      <w:r w:rsidR="00C06C4C">
        <w:rPr>
          <w:sz w:val="28"/>
          <w:szCs w:val="28"/>
        </w:rPr>
        <w:t>льного образования ЮУрГГПУ</w:t>
      </w:r>
    </w:p>
    <w:p w:rsidR="00262E1D" w:rsidRDefault="00262E1D" w:rsidP="00EE00EF">
      <w:pPr>
        <w:pStyle w:val="a4"/>
        <w:spacing w:before="0" w:beforeAutospacing="0" w:after="0" w:afterAutospacing="0" w:line="276" w:lineRule="auto"/>
        <w:ind w:firstLine="425"/>
        <w:jc w:val="both"/>
        <w:rPr>
          <w:sz w:val="28"/>
          <w:szCs w:val="28"/>
        </w:rPr>
      </w:pPr>
    </w:p>
    <w:p w:rsidR="005A3F8F" w:rsidRPr="005A3F8F" w:rsidRDefault="005A3F8F" w:rsidP="00262E1D">
      <w:pPr>
        <w:pStyle w:val="a4"/>
        <w:spacing w:before="0" w:beforeAutospacing="0" w:after="0" w:afterAutospacing="0" w:line="276" w:lineRule="auto"/>
        <w:ind w:firstLine="425"/>
        <w:jc w:val="center"/>
        <w:rPr>
          <w:b/>
          <w:color w:val="000000"/>
          <w:sz w:val="28"/>
          <w:szCs w:val="28"/>
        </w:rPr>
      </w:pPr>
      <w:r w:rsidRPr="005A3F8F">
        <w:rPr>
          <w:b/>
          <w:color w:val="000000"/>
          <w:sz w:val="28"/>
          <w:szCs w:val="28"/>
        </w:rPr>
        <w:t xml:space="preserve">Использование системы развивающих программных комплексов </w:t>
      </w:r>
    </w:p>
    <w:p w:rsidR="00262E1D" w:rsidRPr="005A3F8F" w:rsidRDefault="005A3F8F" w:rsidP="00262E1D">
      <w:pPr>
        <w:pStyle w:val="a4"/>
        <w:spacing w:before="0" w:beforeAutospacing="0" w:after="0" w:afterAutospacing="0" w:line="276" w:lineRule="auto"/>
        <w:ind w:firstLine="425"/>
        <w:jc w:val="center"/>
        <w:rPr>
          <w:b/>
          <w:sz w:val="28"/>
          <w:szCs w:val="28"/>
        </w:rPr>
      </w:pPr>
      <w:r w:rsidRPr="005A3F8F">
        <w:rPr>
          <w:b/>
          <w:color w:val="000000"/>
          <w:sz w:val="28"/>
          <w:szCs w:val="28"/>
        </w:rPr>
        <w:t xml:space="preserve">«Играй и развивайся» </w:t>
      </w:r>
      <w:r>
        <w:rPr>
          <w:b/>
          <w:color w:val="000000"/>
          <w:sz w:val="28"/>
          <w:szCs w:val="28"/>
        </w:rPr>
        <w:t>в работе с детьми</w:t>
      </w:r>
      <w:r w:rsidRPr="005A3F8F">
        <w:rPr>
          <w:b/>
          <w:color w:val="000000"/>
          <w:sz w:val="28"/>
          <w:szCs w:val="28"/>
        </w:rPr>
        <w:t xml:space="preserve"> дошкольного возраста</w:t>
      </w:r>
      <w:hyperlink r:id="rId5" w:history="1">
        <w:r w:rsidRPr="005A3F8F">
          <w:rPr>
            <w:rStyle w:val="a3"/>
            <w:b/>
            <w:color w:val="auto"/>
            <w:sz w:val="28"/>
            <w:szCs w:val="28"/>
            <w:u w:val="none"/>
          </w:rPr>
          <w:t xml:space="preserve"> </w:t>
        </w:r>
      </w:hyperlink>
    </w:p>
    <w:p w:rsidR="00262E1D" w:rsidRDefault="00262E1D" w:rsidP="00EE00EF">
      <w:pPr>
        <w:pStyle w:val="a4"/>
        <w:spacing w:before="0" w:beforeAutospacing="0" w:after="0" w:afterAutospacing="0" w:line="276" w:lineRule="auto"/>
        <w:ind w:firstLine="425"/>
        <w:jc w:val="both"/>
        <w:rPr>
          <w:sz w:val="28"/>
          <w:szCs w:val="28"/>
        </w:rPr>
      </w:pPr>
    </w:p>
    <w:p w:rsidR="00EE00EF" w:rsidRPr="007A47E3" w:rsidRDefault="00EE00EF" w:rsidP="005A3F8F">
      <w:pPr>
        <w:pStyle w:val="a4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7A47E3">
        <w:rPr>
          <w:sz w:val="28"/>
          <w:szCs w:val="28"/>
        </w:rPr>
        <w:t>Сегодня, невозможно представить себе современное развитие общества и производства без использования информационно-коммуникативных технологий. Информатизация дошкольного образования - объективный и неизбежный процесс, который ориентирован на создание оптимальных условий для использования информационных ресурсов и технологий в ходе взаимодействия субъектов педагогической деятельности. Информатизация дошкольного образовательного учреждения осуществляется и в педагогическом направлении, реализация педагогического направления способствует повышению эффективности образовательного процесса детского сада</w:t>
      </w:r>
    </w:p>
    <w:p w:rsidR="00EE00EF" w:rsidRPr="007A47E3" w:rsidRDefault="00EE00EF" w:rsidP="005A3F8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A47E3">
        <w:rPr>
          <w:rFonts w:ascii="Times New Roman" w:hAnsi="Times New Roman"/>
          <w:sz w:val="28"/>
          <w:szCs w:val="28"/>
        </w:rPr>
        <w:t>Важнейшим условием для всестороннего развития личности ребенка является использование в образовательной практике наряду с традиционными методами современных средств, в том числе и информационных. Информационные средства помогают развитию новых форм и содержания традиционных видов детской деятельности.</w:t>
      </w:r>
    </w:p>
    <w:p w:rsidR="00EE00EF" w:rsidRPr="007A47E3" w:rsidRDefault="00EE00EF" w:rsidP="00EE00EF">
      <w:pPr>
        <w:pStyle w:val="a4"/>
        <w:spacing w:before="0" w:beforeAutospacing="0" w:after="0" w:afterAutospacing="0" w:line="276" w:lineRule="auto"/>
        <w:ind w:firstLine="425"/>
        <w:jc w:val="both"/>
        <w:rPr>
          <w:color w:val="000000"/>
          <w:sz w:val="28"/>
          <w:szCs w:val="28"/>
        </w:rPr>
      </w:pPr>
      <w:r w:rsidRPr="007A47E3">
        <w:rPr>
          <w:sz w:val="28"/>
          <w:szCs w:val="28"/>
        </w:rPr>
        <w:t xml:space="preserve">Дозированное применение информационных средств в дошкольном образовании способствует решению задач всех образовательных областей, выделенных во ФГОС </w:t>
      </w:r>
      <w:proofErr w:type="gramStart"/>
      <w:r w:rsidRPr="007A47E3">
        <w:rPr>
          <w:sz w:val="28"/>
          <w:szCs w:val="28"/>
        </w:rPr>
        <w:t>ДО</w:t>
      </w:r>
      <w:proofErr w:type="gramEnd"/>
      <w:r w:rsidRPr="007A47E3">
        <w:rPr>
          <w:sz w:val="28"/>
          <w:szCs w:val="28"/>
        </w:rPr>
        <w:t xml:space="preserve">, не </w:t>
      </w:r>
      <w:proofErr w:type="gramStart"/>
      <w:r w:rsidRPr="007A47E3">
        <w:rPr>
          <w:sz w:val="28"/>
          <w:szCs w:val="28"/>
        </w:rPr>
        <w:t>заменяя</w:t>
      </w:r>
      <w:proofErr w:type="gramEnd"/>
      <w:r w:rsidRPr="007A47E3">
        <w:rPr>
          <w:sz w:val="28"/>
          <w:szCs w:val="28"/>
        </w:rPr>
        <w:t>, а дополняя традиционные способы организации деятельности дошкольников. Поэтому комплексное использование предметно-развивающей среды и компьютерных средств в образовательном пространстве дошкольного учреждения - это реальная возможность погрузить ребенка в мир творчества и открытий, обучения и игровой деятельности.</w:t>
      </w:r>
    </w:p>
    <w:p w:rsidR="00EE00EF" w:rsidRPr="007A47E3" w:rsidRDefault="00EE00EF" w:rsidP="00EE00E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7A47E3">
        <w:rPr>
          <w:rFonts w:ascii="Times New Roman" w:hAnsi="Times New Roman"/>
          <w:sz w:val="28"/>
          <w:szCs w:val="28"/>
        </w:rPr>
        <w:t xml:space="preserve">В настоящее время в системе дошкольного образования происходят значительные перемены. Успех этих перемен связан с обновлением научной, методической и материальной базы обучения и воспитания. Введение Федерального государственного образовательного стандарта дошкольного образования предъявляет новые требования к организации образовательного процесса на основе применения информационных технологий. </w:t>
      </w:r>
    </w:p>
    <w:p w:rsidR="00EE00EF" w:rsidRPr="007A47E3" w:rsidRDefault="00EE00EF" w:rsidP="00EE00EF">
      <w:pPr>
        <w:pStyle w:val="a4"/>
        <w:spacing w:before="0" w:beforeAutospacing="0" w:after="0" w:afterAutospacing="0" w:line="276" w:lineRule="auto"/>
        <w:ind w:firstLine="425"/>
        <w:jc w:val="both"/>
        <w:rPr>
          <w:sz w:val="28"/>
          <w:szCs w:val="28"/>
        </w:rPr>
      </w:pPr>
      <w:r w:rsidRPr="007A47E3">
        <w:rPr>
          <w:color w:val="000000"/>
          <w:sz w:val="28"/>
          <w:szCs w:val="28"/>
        </w:rPr>
        <w:t xml:space="preserve">К информационным технологиям в педагогике обучения относятся все технологии, использующие специальные технические информационные средства. В настоящее время в дошкольном образовании широко используются компьютерные технологии. Но использование только традиционных компьютерных средств для развития детей ведет к принципиальным ограничениям, вызванным нахождением ребенка рядом с экраном монитора, </w:t>
      </w:r>
      <w:r w:rsidRPr="007A47E3">
        <w:rPr>
          <w:color w:val="000000"/>
          <w:sz w:val="28"/>
          <w:szCs w:val="28"/>
        </w:rPr>
        <w:lastRenderedPageBreak/>
        <w:t xml:space="preserve">малоподвижным образом жизни, нагрузкой на руки, спину. Этих недостатков можно избежать, если применить для развития детей не просто компьютер, а интерактивный сенсор, который реагирует на жесты, положение тела, голос ребенка. </w:t>
      </w:r>
      <w:proofErr w:type="gramStart"/>
      <w:r w:rsidRPr="007A47E3">
        <w:rPr>
          <w:color w:val="000000"/>
          <w:sz w:val="28"/>
          <w:szCs w:val="28"/>
        </w:rPr>
        <w:t>Таким образом, создается увлекательная развивающая среда</w:t>
      </w:r>
      <w:r w:rsidRPr="007A47E3">
        <w:rPr>
          <w:sz w:val="28"/>
          <w:szCs w:val="28"/>
        </w:rPr>
        <w:t>, основанная на современных информационных технологиях, что и закреплено во ФГОС ДО, где говорится, что образовательное пространство должно быть оснащено средствами обучения и воспитания, в том числе техническими.</w:t>
      </w:r>
      <w:proofErr w:type="gramEnd"/>
    </w:p>
    <w:p w:rsidR="00EE00EF" w:rsidRPr="007A47E3" w:rsidRDefault="00EE00EF" w:rsidP="00EE00EF">
      <w:pPr>
        <w:pStyle w:val="a4"/>
        <w:spacing w:before="0" w:beforeAutospacing="0" w:after="0" w:afterAutospacing="0" w:line="276" w:lineRule="auto"/>
        <w:ind w:firstLine="425"/>
        <w:jc w:val="both"/>
        <w:rPr>
          <w:sz w:val="28"/>
          <w:szCs w:val="28"/>
        </w:rPr>
      </w:pPr>
      <w:r w:rsidRPr="007A47E3">
        <w:rPr>
          <w:color w:val="000000"/>
          <w:sz w:val="28"/>
          <w:szCs w:val="28"/>
        </w:rPr>
        <w:t>В сентябре 2013 года компания ООО «</w:t>
      </w:r>
      <w:proofErr w:type="spellStart"/>
      <w:r w:rsidRPr="007A47E3">
        <w:rPr>
          <w:color w:val="000000"/>
          <w:sz w:val="28"/>
          <w:szCs w:val="28"/>
        </w:rPr>
        <w:t>СтендАп</w:t>
      </w:r>
      <w:proofErr w:type="spellEnd"/>
      <w:r w:rsidRPr="007A47E3">
        <w:rPr>
          <w:color w:val="000000"/>
          <w:sz w:val="28"/>
          <w:szCs w:val="28"/>
        </w:rPr>
        <w:t xml:space="preserve"> Инновации» начала выпуск развивающих программных комплексов для детей дошкольного возраста, </w:t>
      </w:r>
      <w:hyperlink r:id="rId6" w:history="1">
        <w:r w:rsidRPr="00123A83">
          <w:rPr>
            <w:rStyle w:val="a3"/>
            <w:color w:val="auto"/>
            <w:sz w:val="28"/>
            <w:szCs w:val="28"/>
            <w:u w:val="none"/>
          </w:rPr>
          <w:t>объединенных системой «Играй и развивайся».</w:t>
        </w:r>
      </w:hyperlink>
      <w:r w:rsidRPr="00123A83">
        <w:rPr>
          <w:sz w:val="28"/>
          <w:szCs w:val="28"/>
        </w:rPr>
        <w:t xml:space="preserve"> В</w:t>
      </w:r>
      <w:r>
        <w:rPr>
          <w:color w:val="000000"/>
          <w:sz w:val="28"/>
          <w:szCs w:val="28"/>
        </w:rPr>
        <w:t xml:space="preserve"> основе системы лежат </w:t>
      </w:r>
      <w:r w:rsidRPr="007A47E3">
        <w:rPr>
          <w:color w:val="000000"/>
          <w:sz w:val="28"/>
          <w:szCs w:val="28"/>
        </w:rPr>
        <w:t>интерактивные компьютерные игры, управляемые жестами, положением тела, голосом без непосредственного контакта. Программно-методические комплексы системы соответствуют тематическому планированию дошкольных образовательных учреждений, подразделяются по возрасту и образовательным направлениям.</w:t>
      </w:r>
    </w:p>
    <w:p w:rsidR="005C62B3" w:rsidRDefault="00123A83" w:rsidP="005C62B3">
      <w:pPr>
        <w:tabs>
          <w:tab w:val="left" w:pos="9214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Сегодня интеракти</w:t>
      </w:r>
      <w:r w:rsid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вная система широко внедряется 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в образовательный процесс дошкольных образовательных организаций Челябинской области и далеко за ее пределами. </w:t>
      </w:r>
      <w:r w:rsidR="005C62B3" w:rsidRPr="007A47E3">
        <w:rPr>
          <w:rFonts w:ascii="Times New Roman" w:hAnsi="Times New Roman"/>
          <w:sz w:val="28"/>
          <w:szCs w:val="28"/>
        </w:rPr>
        <w:t xml:space="preserve">Занятия с использованием интерактивных игр направлены на решение различных образовательных задач: развития памяти, внимания, логики, математических способностей, речевых навыков, ознакомление с окружающим миром. Программно-методические комплексы являются инструментом воспитателя при проведении занятий с детьми. Материал тематического занятия может быть закреплен посредством тематической игры </w:t>
      </w:r>
      <w:r w:rsidR="005C62B3">
        <w:rPr>
          <w:rFonts w:ascii="Times New Roman" w:hAnsi="Times New Roman"/>
          <w:sz w:val="28"/>
          <w:szCs w:val="28"/>
        </w:rPr>
        <w:t>из набора типовых игровых методи</w:t>
      </w:r>
      <w:r w:rsidR="005C62B3" w:rsidRPr="007A47E3">
        <w:rPr>
          <w:rFonts w:ascii="Times New Roman" w:hAnsi="Times New Roman"/>
          <w:sz w:val="28"/>
          <w:szCs w:val="28"/>
        </w:rPr>
        <w:t>к (4-й лишний, разделение предметов на две группы и др.). Интерактивные игры позволяют с одной стороны, знакомить детей с информацией и возможностями информационных технологий, с другой стороны, сделать занятие более увлекательным.</w:t>
      </w:r>
    </w:p>
    <w:p w:rsidR="000D5AA8" w:rsidRDefault="00123A83" w:rsidP="00960DC8">
      <w:pPr>
        <w:tabs>
          <w:tab w:val="left" w:pos="9214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Развивающие комплексы применяются в различных направлениях образовательной работы с детьми дошкольного возраста, как в группах общеразвивающей направленности, так и компенсирующей направленности. Так, например, в</w:t>
      </w:r>
      <w:r w:rsidR="000D5AA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МБДОУ «ДС №127 г. Челябинска» с 2013 года идет реализация проекта «Развития познавательной деятельности детей с ОВЗ через интерактивные игры </w:t>
      </w:r>
      <w:r w:rsidR="000D5AA8"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комплекса «Играй и развивайся»</w:t>
      </w:r>
      <w:r w:rsidR="000D5AA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.</w:t>
      </w:r>
    </w:p>
    <w:p w:rsidR="00EE00EF" w:rsidRDefault="00EE00EF" w:rsidP="00960DC8">
      <w:pPr>
        <w:tabs>
          <w:tab w:val="left" w:pos="9214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proofErr w:type="spellStart"/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Кинект-игра</w:t>
      </w:r>
      <w:proofErr w:type="spellEnd"/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включается в образовательную деятельность </w:t>
      </w:r>
      <w:r w:rsidR="00123A8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для развития </w:t>
      </w:r>
      <w:proofErr w:type="gramStart"/>
      <w:r w:rsidR="00F663D4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представлении</w:t>
      </w:r>
      <w:proofErr w:type="gramEnd"/>
      <w:r w:rsidR="00F663D4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о каком-либо предмете или явлении, для </w:t>
      </w:r>
      <w:r w:rsidR="00123A8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закрепления </w:t>
      </w:r>
      <w:r w:rsidR="00F663D4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рассмотренного материала, новых знаний, систематизации представлении ребенка 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в соответствии</w:t>
      </w:r>
      <w:r w:rsidR="00F663D4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с темой недели.</w:t>
      </w:r>
      <w:r w:rsidR="00765E71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Примерная тематика игр и их краткое содержание представлено в таблице.</w:t>
      </w:r>
    </w:p>
    <w:p w:rsidR="00765E71" w:rsidRPr="00AF78EC" w:rsidRDefault="00765E71" w:rsidP="00765E71">
      <w:pPr>
        <w:keepNext/>
        <w:keepLines/>
        <w:spacing w:before="360" w:after="240"/>
        <w:ind w:left="-567" w:right="-427"/>
        <w:contextualSpacing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32"/>
          <w:lang w:eastAsia="ru-RU"/>
        </w:rPr>
      </w:pPr>
      <w:bookmarkStart w:id="0" w:name="_Toc451761194"/>
      <w:r>
        <w:rPr>
          <w:rFonts w:ascii="Times New Roman" w:eastAsia="Times New Roman" w:hAnsi="Times New Roman" w:cs="Times New Roman"/>
          <w:b/>
          <w:bCs/>
          <w:kern w:val="32"/>
          <w:sz w:val="28"/>
          <w:szCs w:val="32"/>
          <w:lang w:eastAsia="ru-RU"/>
        </w:rPr>
        <w:lastRenderedPageBreak/>
        <w:t>Тематика и о</w:t>
      </w:r>
      <w:r w:rsidRPr="00AF78EC">
        <w:rPr>
          <w:rFonts w:ascii="Times New Roman" w:eastAsia="Times New Roman" w:hAnsi="Times New Roman" w:cs="Times New Roman"/>
          <w:b/>
          <w:bCs/>
          <w:kern w:val="32"/>
          <w:sz w:val="28"/>
          <w:szCs w:val="32"/>
          <w:lang w:eastAsia="ru-RU"/>
        </w:rPr>
        <w:t xml:space="preserve">писание </w:t>
      </w:r>
      <w:proofErr w:type="spellStart"/>
      <w:r>
        <w:rPr>
          <w:rFonts w:ascii="Times New Roman" w:eastAsia="Times New Roman" w:hAnsi="Times New Roman" w:cs="Times New Roman"/>
          <w:b/>
          <w:bCs/>
          <w:kern w:val="32"/>
          <w:sz w:val="28"/>
          <w:szCs w:val="32"/>
          <w:lang w:eastAsia="ru-RU"/>
        </w:rPr>
        <w:t>кинект-</w:t>
      </w:r>
      <w:r w:rsidRPr="00AF78EC">
        <w:rPr>
          <w:rFonts w:ascii="Times New Roman" w:eastAsia="Times New Roman" w:hAnsi="Times New Roman" w:cs="Times New Roman"/>
          <w:b/>
          <w:bCs/>
          <w:kern w:val="32"/>
          <w:sz w:val="28"/>
          <w:szCs w:val="32"/>
          <w:lang w:eastAsia="ru-RU"/>
        </w:rPr>
        <w:t>игр</w:t>
      </w:r>
      <w:bookmarkEnd w:id="0"/>
      <w:proofErr w:type="spellEnd"/>
    </w:p>
    <w:tbl>
      <w:tblPr>
        <w:tblW w:w="5099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43"/>
        <w:gridCol w:w="390"/>
        <w:gridCol w:w="4094"/>
        <w:gridCol w:w="155"/>
        <w:gridCol w:w="4541"/>
        <w:gridCol w:w="127"/>
      </w:tblGrid>
      <w:tr w:rsidR="00765E71" w:rsidRPr="00765E71" w:rsidTr="00016D5E">
        <w:trPr>
          <w:gridAfter w:val="1"/>
          <w:wAfter w:w="63" w:type="pct"/>
        </w:trPr>
        <w:tc>
          <w:tcPr>
            <w:tcW w:w="564" w:type="pct"/>
            <w:gridSpan w:val="2"/>
            <w:shd w:val="clear" w:color="auto" w:fill="auto"/>
            <w:vAlign w:val="center"/>
          </w:tcPr>
          <w:p w:rsidR="00765E71" w:rsidRPr="00765E71" w:rsidRDefault="00765E71" w:rsidP="005A3F8F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765E7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br w:type="page"/>
              <w:t>Возраст детей</w:t>
            </w:r>
          </w:p>
        </w:tc>
        <w:tc>
          <w:tcPr>
            <w:tcW w:w="2114" w:type="pct"/>
            <w:gridSpan w:val="2"/>
            <w:shd w:val="clear" w:color="auto" w:fill="auto"/>
            <w:vAlign w:val="center"/>
          </w:tcPr>
          <w:p w:rsidR="00765E71" w:rsidRPr="00765E71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765E7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Название, Снимок экрана</w:t>
            </w:r>
          </w:p>
        </w:tc>
        <w:tc>
          <w:tcPr>
            <w:tcW w:w="2259" w:type="pct"/>
            <w:shd w:val="clear" w:color="auto" w:fill="auto"/>
            <w:vAlign w:val="center"/>
          </w:tcPr>
          <w:p w:rsidR="00765E71" w:rsidRPr="00765E71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765E7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Описание игры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4937" w:type="pct"/>
            <w:gridSpan w:val="5"/>
            <w:shd w:val="clear" w:color="auto" w:fill="auto"/>
            <w:vAlign w:val="center"/>
          </w:tcPr>
          <w:p w:rsidR="005A3F8F" w:rsidRPr="00765E71" w:rsidRDefault="00765E71" w:rsidP="005A3F8F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Тема «Здоровей-ка»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56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5-6</w:t>
            </w:r>
          </w:p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6-7</w:t>
            </w:r>
          </w:p>
        </w:tc>
        <w:tc>
          <w:tcPr>
            <w:tcW w:w="211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«Распорядок дня»</w:t>
            </w:r>
          </w:p>
          <w:p w:rsidR="00765E71" w:rsidRPr="00AF78EC" w:rsidRDefault="00765E71" w:rsidP="005A3F8F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62225" cy="1438275"/>
                  <wp:effectExtent l="0" t="0" r="9525" b="9525"/>
                  <wp:docPr id="52" name="Рисунок 52" descr="Health_4_67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Health_4_67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9" w:type="pct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На экране в разном порядке расположены картинки, изображающие действия в течение всего дня. Ребенку нужно расположить эти картинки в хронологическом порядке. После того, как он их расположил, ему нужно составить рассказ о своем распорядке дня.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4937" w:type="pct"/>
            <w:gridSpan w:val="5"/>
            <w:shd w:val="clear" w:color="auto" w:fill="auto"/>
            <w:vAlign w:val="center"/>
          </w:tcPr>
          <w:p w:rsidR="005A3F8F" w:rsidRPr="00256471" w:rsidRDefault="00765E71" w:rsidP="005A3F8F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Тема «Урожай» (фрукты и овощи)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56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3-4</w:t>
            </w:r>
          </w:p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4-5</w:t>
            </w:r>
          </w:p>
        </w:tc>
        <w:tc>
          <w:tcPr>
            <w:tcW w:w="211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«Разложи овощи и фрукты по банкам»</w:t>
            </w:r>
          </w:p>
          <w:p w:rsidR="00765E71" w:rsidRDefault="00765E71" w:rsidP="005A3F8F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62225" cy="1438275"/>
                  <wp:effectExtent l="0" t="0" r="9525" b="9525"/>
                  <wp:docPr id="50" name="Рисунок 50" descr="C:\Users\igrig_000\AppData\Local\Microsoft\Windows\INetCache\Content.Word\Fruits_3_34_bank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Users\igrig_000\AppData\Local\Microsoft\Windows\INetCache\Content.Word\Fruits_3_34_bank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2717" w:rsidRPr="00AF78EC" w:rsidRDefault="00FB2717" w:rsidP="005A3F8F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9" w:type="pct"/>
            <w:shd w:val="clear" w:color="auto" w:fill="auto"/>
            <w:vAlign w:val="center"/>
          </w:tcPr>
          <w:p w:rsidR="00765E71" w:rsidRPr="00AF78EC" w:rsidRDefault="00765E71" w:rsidP="002564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Нужно помочь </w:t>
            </w:r>
            <w:r w:rsidR="0025647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герою</w:t>
            </w: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разложить овощи и фрукты по банкам. </w:t>
            </w:r>
            <w:proofErr w:type="gramStart"/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Красные овощи и фрукты положить в красную баночку, желтые – в желтую, зеленые – в зеленую.</w:t>
            </w:r>
            <w:proofErr w:type="gramEnd"/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В конце игры дети должны назвать, какие овощи и фрукты лежат в каждой баночке.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56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5-6</w:t>
            </w:r>
          </w:p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6-7</w:t>
            </w:r>
          </w:p>
        </w:tc>
        <w:tc>
          <w:tcPr>
            <w:tcW w:w="211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«Описательный рассказ»</w:t>
            </w:r>
          </w:p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62225" cy="1438275"/>
                  <wp:effectExtent l="0" t="0" r="9525" b="9525"/>
                  <wp:docPr id="48" name="Рисунок 48" descr="Fruits_3_56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Fruits_3_56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9" w:type="pct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На экран выводится изображение овоща или фрукта.</w:t>
            </w:r>
          </w:p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1.Ребенок должен соотнести его к определенному классу.</w:t>
            </w:r>
          </w:p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2.Затем выбрать его цвет</w:t>
            </w:r>
          </w:p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3. Выбрать его форму</w:t>
            </w:r>
          </w:p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4. Выбрать его вкус</w:t>
            </w:r>
          </w:p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5. Определить, какой он, мягкий или твердый.</w:t>
            </w:r>
          </w:p>
          <w:p w:rsidR="00765E71" w:rsidRPr="00AF78EC" w:rsidRDefault="00765E71" w:rsidP="00FB2717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6. Выбрать где он растет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4937" w:type="pct"/>
            <w:gridSpan w:val="5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Тема «Народная Игрушка»</w:t>
            </w:r>
          </w:p>
        </w:tc>
      </w:tr>
      <w:tr w:rsidR="00765E71" w:rsidRPr="00AF78EC" w:rsidTr="00016D5E">
        <w:trPr>
          <w:gridAfter w:val="1"/>
          <w:wAfter w:w="63" w:type="pct"/>
          <w:trHeight w:val="841"/>
        </w:trPr>
        <w:tc>
          <w:tcPr>
            <w:tcW w:w="56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4-5</w:t>
            </w:r>
          </w:p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5-6</w:t>
            </w:r>
          </w:p>
        </w:tc>
        <w:tc>
          <w:tcPr>
            <w:tcW w:w="211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«Раскраска»</w:t>
            </w:r>
          </w:p>
          <w:p w:rsidR="00765E71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52700" cy="1438275"/>
                  <wp:effectExtent l="0" t="0" r="0" b="9525"/>
                  <wp:docPr id="46" name="Рисунок 46" descr="FolkToys_8_45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olkToys_8_45_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2717" w:rsidRPr="00AF78EC" w:rsidRDefault="00FB2717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9" w:type="pct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На экране появляется изображение ваз, чаш, подносов. Ребенку нужно раскрасить предмет подходящими цветами, типичными для данного узора.</w:t>
            </w:r>
          </w:p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4937" w:type="pct"/>
            <w:gridSpan w:val="5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lastRenderedPageBreak/>
              <w:t>Тема «Кто как готовится к зиме?»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56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5-6</w:t>
            </w:r>
          </w:p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6-7</w:t>
            </w:r>
          </w:p>
        </w:tc>
        <w:tc>
          <w:tcPr>
            <w:tcW w:w="2114" w:type="pct"/>
            <w:gridSpan w:val="2"/>
            <w:shd w:val="clear" w:color="auto" w:fill="auto"/>
            <w:vAlign w:val="center"/>
          </w:tcPr>
          <w:p w:rsidR="00765E71" w:rsidRPr="00AF78EC" w:rsidRDefault="00765E71" w:rsidP="00FB271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«Запоминай-ка» </w:t>
            </w:r>
            <w:r w:rsidRPr="00AF78EC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05100" cy="15240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9" w:type="pct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На экране появляется 5 изображений. Ребенку предъявляются картинки в течение 10 секунд. Затем картинки перемешиваются. Нужно их расположить в том же порядке, в каком они были изначально.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4937" w:type="pct"/>
            <w:gridSpan w:val="5"/>
            <w:shd w:val="clear" w:color="auto" w:fill="auto"/>
            <w:vAlign w:val="center"/>
          </w:tcPr>
          <w:p w:rsidR="00765E71" w:rsidRPr="00256471" w:rsidRDefault="00765E71" w:rsidP="002564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Тема «Семья»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56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4-5</w:t>
            </w:r>
          </w:p>
        </w:tc>
        <w:tc>
          <w:tcPr>
            <w:tcW w:w="211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«Профессии родителей»</w:t>
            </w:r>
          </w:p>
          <w:p w:rsidR="00765E71" w:rsidRPr="00AF78EC" w:rsidRDefault="00765E71" w:rsidP="00FB271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62225" cy="1438275"/>
                  <wp:effectExtent l="0" t="0" r="9525" b="9525"/>
                  <wp:docPr id="30" name="Рисунок 30" descr="Family_6_45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Family_6_45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9" w:type="pct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На экране выводятся изображения профессий. После того, как ребенок отгадает загадку, ему нужно выбрать правильный ответ на экране.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56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6-7</w:t>
            </w:r>
          </w:p>
        </w:tc>
        <w:tc>
          <w:tcPr>
            <w:tcW w:w="211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«Составление слова по загадке»</w:t>
            </w:r>
          </w:p>
          <w:p w:rsidR="00765E71" w:rsidRPr="00AF78EC" w:rsidRDefault="00765E71" w:rsidP="00FB271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76500" cy="1200150"/>
                  <wp:effectExtent l="19050" t="0" r="0" b="0"/>
                  <wp:docPr id="28" name="Рисунок 28" descr="Family_6_67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Family_6_67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9" w:type="pct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На экране выводятся изображения букв. После того, как ребенок отгадает загадку, ему нужно собрать слово – ответ из букв.</w:t>
            </w:r>
          </w:p>
        </w:tc>
      </w:tr>
      <w:tr w:rsidR="00016D5E" w:rsidRPr="00A40468" w:rsidTr="00016D5E">
        <w:tc>
          <w:tcPr>
            <w:tcW w:w="5000" w:type="pct"/>
            <w:gridSpan w:val="6"/>
            <w:shd w:val="clear" w:color="auto" w:fill="auto"/>
            <w:vAlign w:val="center"/>
          </w:tcPr>
          <w:p w:rsidR="00016D5E" w:rsidRPr="00A40468" w:rsidRDefault="00016D5E" w:rsidP="00C96EDC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40468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Тема: Порядковый счет</w:t>
            </w:r>
          </w:p>
        </w:tc>
      </w:tr>
      <w:tr w:rsidR="00016D5E" w:rsidRPr="00A40468" w:rsidTr="00016D5E">
        <w:trPr>
          <w:trHeight w:val="2608"/>
        </w:trPr>
        <w:tc>
          <w:tcPr>
            <w:tcW w:w="370" w:type="pct"/>
            <w:shd w:val="clear" w:color="auto" w:fill="auto"/>
            <w:vAlign w:val="center"/>
          </w:tcPr>
          <w:p w:rsidR="00016D5E" w:rsidRPr="00A40468" w:rsidRDefault="00016D5E" w:rsidP="00C96EDC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4-5</w:t>
            </w:r>
          </w:p>
        </w:tc>
        <w:tc>
          <w:tcPr>
            <w:tcW w:w="2231" w:type="pct"/>
            <w:gridSpan w:val="2"/>
            <w:shd w:val="clear" w:color="auto" w:fill="auto"/>
            <w:vAlign w:val="center"/>
          </w:tcPr>
          <w:p w:rsidR="00016D5E" w:rsidRPr="00A40468" w:rsidRDefault="00016D5E" w:rsidP="00C96EDC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40468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«Рыбалка»</w:t>
            </w:r>
          </w:p>
          <w:p w:rsidR="00016D5E" w:rsidRPr="00A40468" w:rsidRDefault="00016D5E" w:rsidP="00C96EDC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40468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24125" cy="1420495"/>
                  <wp:effectExtent l="0" t="0" r="9525" b="8255"/>
                  <wp:docPr id="6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1420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0" w:type="pct"/>
            <w:gridSpan w:val="3"/>
            <w:shd w:val="clear" w:color="auto" w:fill="auto"/>
            <w:vAlign w:val="center"/>
          </w:tcPr>
          <w:p w:rsidR="00016D5E" w:rsidRPr="00A40468" w:rsidRDefault="00016D5E" w:rsidP="00C96EDC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40468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На экране пронумерованные по порядку рыбки проплывают друг за другом. Ребенку нужно послушать задачу, считая по порядку, поймать нужную по счету рыбу. Игроку нужно двигаться </w:t>
            </w:r>
            <w:proofErr w:type="spellStart"/>
            <w:r w:rsidRPr="00A40468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влево-вправо</w:t>
            </w:r>
            <w:proofErr w:type="spellEnd"/>
            <w:r w:rsidRPr="00A40468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и поднять руки, когда поплавок будет над нужной рыбкой.</w:t>
            </w:r>
          </w:p>
        </w:tc>
      </w:tr>
      <w:tr w:rsidR="00016D5E" w:rsidRPr="00A40468" w:rsidTr="00016D5E">
        <w:tc>
          <w:tcPr>
            <w:tcW w:w="5000" w:type="pct"/>
            <w:gridSpan w:val="6"/>
            <w:shd w:val="clear" w:color="auto" w:fill="auto"/>
            <w:vAlign w:val="center"/>
          </w:tcPr>
          <w:p w:rsidR="00016D5E" w:rsidRPr="00A40468" w:rsidRDefault="00016D5E" w:rsidP="00C96EDC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40468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Тема: Состав числа</w:t>
            </w:r>
          </w:p>
        </w:tc>
      </w:tr>
      <w:tr w:rsidR="00016D5E" w:rsidRPr="00A40468" w:rsidTr="00016D5E">
        <w:trPr>
          <w:trHeight w:val="2494"/>
        </w:trPr>
        <w:tc>
          <w:tcPr>
            <w:tcW w:w="370" w:type="pct"/>
            <w:shd w:val="clear" w:color="auto" w:fill="auto"/>
            <w:vAlign w:val="center"/>
          </w:tcPr>
          <w:p w:rsidR="00016D5E" w:rsidRPr="00A40468" w:rsidRDefault="00016D5E" w:rsidP="00C96EDC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4-5</w:t>
            </w:r>
          </w:p>
        </w:tc>
        <w:tc>
          <w:tcPr>
            <w:tcW w:w="2231" w:type="pct"/>
            <w:gridSpan w:val="2"/>
            <w:shd w:val="clear" w:color="auto" w:fill="auto"/>
            <w:vAlign w:val="center"/>
          </w:tcPr>
          <w:p w:rsidR="00016D5E" w:rsidRPr="00A40468" w:rsidRDefault="00016D5E" w:rsidP="00C96EDC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40468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«Весы»</w:t>
            </w:r>
          </w:p>
          <w:p w:rsidR="00016D5E" w:rsidRDefault="00016D5E" w:rsidP="00C96EDC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  <w:r w:rsidRPr="00A40468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407920" cy="1353185"/>
                  <wp:effectExtent l="0" t="0" r="0" b="0"/>
                  <wp:docPr id="6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920" cy="1353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B2717" w:rsidRPr="00A40468" w:rsidRDefault="00FB2717" w:rsidP="00C96EDC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2400" w:type="pct"/>
            <w:gridSpan w:val="3"/>
            <w:shd w:val="clear" w:color="auto" w:fill="auto"/>
            <w:vAlign w:val="center"/>
          </w:tcPr>
          <w:p w:rsidR="00016D5E" w:rsidRPr="00A40468" w:rsidRDefault="00016D5E" w:rsidP="00FB2717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40468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На экране весы, на левой чаше которых баночка с цифрой. Ребенку нужно поставить на правую чашу баночки с цифрами так, чтобы их общее значение было равным с баночкой на левой чаше.</w:t>
            </w:r>
            <w:r w:rsidRPr="00A404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4937" w:type="pct"/>
            <w:gridSpan w:val="5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lastRenderedPageBreak/>
              <w:t>Тема «Геометрические фигуры»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56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4-5</w:t>
            </w:r>
          </w:p>
        </w:tc>
        <w:tc>
          <w:tcPr>
            <w:tcW w:w="211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Игра «Запоминай-ка» (Геометрические фигуры)</w:t>
            </w:r>
          </w:p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24150" cy="1543050"/>
                  <wp:effectExtent l="0" t="0" r="0" b="0"/>
                  <wp:docPr id="18" name="Рисунок 18" descr="https://dm2304files.storage.live.com/y2mb5c9tx_UHnsU_z0U_rb_xx2nG35LPzrvMIBvCBXtGgyj0o09AzfjTAwgOaZ3MOl842WO9ukDrbiEReEsi0aM2wzBMOEB_WQzTw_qUiJobg0/Geometries_56_1.PNG.jpg?psid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5" descr="https://dm2304files.storage.live.com/y2mb5c9tx_UHnsU_z0U_rb_xx2nG35LPzrvMIBvCBXtGgyj0o09AzfjTAwgOaZ3MOl842WO9ukDrbiEReEsi0aM2wzBMOEB_WQzTw_qUiJobg0/Geometries_56_1.PNG.jpg?psid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9" w:type="pct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На экране высвечиваются карточки с изображением разных фигур. Ребенку предлагается в течение 12 секунд запомнить их расположение, назвав по порядку, а затем расположить в прежнем порядке.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4937" w:type="pct"/>
            <w:gridSpan w:val="5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Тема «Транспорт»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56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5-7</w:t>
            </w:r>
          </w:p>
        </w:tc>
        <w:tc>
          <w:tcPr>
            <w:tcW w:w="211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«Что где поедет?»</w:t>
            </w:r>
          </w:p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62225" cy="1438275"/>
                  <wp:effectExtent l="0" t="0" r="9525" b="9525"/>
                  <wp:docPr id="14" name="Рисунок 14" descr="SafeGame_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SafeGame_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9" w:type="pct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На экране картинка, вверху экрана картинки с разными видами наземного транспорта (5 картинок). Ребенок слушает загадку, находит картинку-отгадку и помещает ее на нужный участок дороги. После того, как картинка правильно размещена, объект двигается и уезжает.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4937" w:type="pct"/>
            <w:gridSpan w:val="5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 w:type="page"/>
            </w:r>
            <w:r w:rsidRPr="00AF78E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 w:type="page"/>
            </w:r>
            <w:r w:rsidRPr="00AF78E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 w:type="page"/>
            </w:r>
            <w:r w:rsidRPr="00AF78EC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Тема «Безопасное поведение на дороге»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56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все</w:t>
            </w:r>
          </w:p>
        </w:tc>
        <w:tc>
          <w:tcPr>
            <w:tcW w:w="211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«Переход дороги»</w:t>
            </w:r>
          </w:p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28900" cy="1476375"/>
                  <wp:effectExtent l="0" t="0" r="0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9" w:type="pct"/>
            <w:shd w:val="clear" w:color="auto" w:fill="auto"/>
            <w:vAlign w:val="center"/>
          </w:tcPr>
          <w:p w:rsidR="00765E71" w:rsidRPr="00AF78EC" w:rsidRDefault="00765E71" w:rsidP="00016D5E">
            <w:pPr>
              <w:spacing w:after="0" w:line="240" w:lineRule="auto"/>
              <w:ind w:left="38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На экране изображен пешеходный переход, на котором </w:t>
            </w:r>
            <w:r w:rsidR="00016D5E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отображается</w:t>
            </w: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ребёнок. </w:t>
            </w:r>
            <w:r w:rsidR="00016D5E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Необходимо</w:t>
            </w: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 xml:space="preserve"> встать у края дороги, дождаться зеленого сигнала светофора и остановки машин, затем перейти проезжую часть дороги по пешеходному переходу (по «зебре»).</w:t>
            </w:r>
          </w:p>
        </w:tc>
      </w:tr>
      <w:tr w:rsidR="00765E71" w:rsidRPr="00AF78EC" w:rsidTr="00016D5E">
        <w:trPr>
          <w:gridAfter w:val="1"/>
          <w:wAfter w:w="63" w:type="pct"/>
        </w:trPr>
        <w:tc>
          <w:tcPr>
            <w:tcW w:w="56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-108" w:right="-193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5-7</w:t>
            </w:r>
          </w:p>
        </w:tc>
        <w:tc>
          <w:tcPr>
            <w:tcW w:w="2114" w:type="pct"/>
            <w:gridSpan w:val="2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«Таксист»</w:t>
            </w:r>
          </w:p>
          <w:p w:rsidR="00765E71" w:rsidRPr="00AF78EC" w:rsidRDefault="00765E71" w:rsidP="00765E71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33650" cy="1438275"/>
                  <wp:effectExtent l="0" t="0" r="0" b="9525"/>
                  <wp:docPr id="3" name="Рисунок 3" descr="SafeGame_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SafeGame_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9" w:type="pct"/>
            <w:shd w:val="clear" w:color="auto" w:fill="auto"/>
            <w:vAlign w:val="center"/>
          </w:tcPr>
          <w:p w:rsidR="00765E71" w:rsidRPr="00AF78EC" w:rsidRDefault="00765E71" w:rsidP="00765E71">
            <w:pPr>
              <w:spacing w:after="0" w:line="240" w:lineRule="auto"/>
              <w:ind w:left="38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AF78EC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На экране схема города: дороги и объекты, машина и стрелки. Ребенок должен внимательно послушать и запомнить направления движения, затем указать путь машине. Когда машина доехала до объекта, ребенок должен назвать этот объект.</w:t>
            </w:r>
          </w:p>
        </w:tc>
      </w:tr>
    </w:tbl>
    <w:p w:rsidR="00765E71" w:rsidRPr="00AF78EC" w:rsidRDefault="00765E71" w:rsidP="00765E71">
      <w:pPr>
        <w:spacing w:after="0" w:line="240" w:lineRule="auto"/>
        <w:ind w:right="-42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00EF" w:rsidRDefault="00EE00EF" w:rsidP="00020B4B">
      <w:pPr>
        <w:tabs>
          <w:tab w:val="left" w:pos="921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Данные программные комплексы включались в работу по реализации всех образовательных областей Федерального государственного </w:t>
      </w:r>
      <w:r w:rsidRPr="00020B4B">
        <w:rPr>
          <w:rFonts w:ascii="Times New Roman" w:hAnsi="Times New Roman" w:cs="Times New Roman"/>
          <w:sz w:val="28"/>
          <w:szCs w:val="28"/>
          <w:shd w:val="clear" w:color="auto" w:fill="FFFFFF"/>
        </w:rPr>
        <w:t>образовательного стандарта дошкольного образования.</w:t>
      </w:r>
      <w:r w:rsidR="00016D5E" w:rsidRPr="00020B4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Для наиболее полного </w:t>
      </w:r>
      <w:r w:rsidR="00016D5E" w:rsidRPr="00020B4B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представления об организации образовательной деятельности </w:t>
      </w:r>
      <w:r w:rsidR="002D6110" w:rsidRPr="00020B4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 использованием интерактивной системы </w:t>
      </w:r>
      <w:r w:rsidR="00016D5E" w:rsidRPr="00020B4B">
        <w:rPr>
          <w:rFonts w:ascii="Times New Roman" w:hAnsi="Times New Roman" w:cs="Times New Roman"/>
          <w:sz w:val="28"/>
          <w:szCs w:val="28"/>
          <w:shd w:val="clear" w:color="auto" w:fill="FFFFFF"/>
        </w:rPr>
        <w:t>привед</w:t>
      </w:r>
      <w:r w:rsidR="002D6110" w:rsidRPr="00020B4B">
        <w:rPr>
          <w:rFonts w:ascii="Times New Roman" w:hAnsi="Times New Roman" w:cs="Times New Roman"/>
          <w:sz w:val="28"/>
          <w:szCs w:val="28"/>
          <w:shd w:val="clear" w:color="auto" w:fill="FFFFFF"/>
        </w:rPr>
        <w:t>ем</w:t>
      </w:r>
      <w:r w:rsidR="00016D5E" w:rsidRPr="00020B4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пример</w:t>
      </w:r>
      <w:r w:rsidR="00124993" w:rsidRPr="00020B4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образовательной деятельности</w:t>
      </w:r>
      <w:r w:rsidR="002D6110" w:rsidRPr="00020B4B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020B4B" w:rsidRPr="00020B4B" w:rsidRDefault="00020B4B" w:rsidP="00020B4B">
      <w:pPr>
        <w:tabs>
          <w:tab w:val="left" w:pos="921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20B4B" w:rsidRDefault="00020B4B" w:rsidP="00020B4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«Урожай»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20B4B">
        <w:rPr>
          <w:rFonts w:ascii="Times New Roman" w:hAnsi="Times New Roman" w:cs="Times New Roman"/>
          <w:b/>
          <w:i/>
          <w:sz w:val="28"/>
          <w:szCs w:val="28"/>
        </w:rPr>
        <w:t>Цели и задачи</w:t>
      </w:r>
    </w:p>
    <w:p w:rsidR="00020B4B" w:rsidRPr="00020B4B" w:rsidRDefault="00020B4B" w:rsidP="00020B4B">
      <w:pPr>
        <w:pStyle w:val="1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B4B">
        <w:rPr>
          <w:rFonts w:ascii="Times New Roman" w:hAnsi="Times New Roman"/>
          <w:sz w:val="28"/>
          <w:szCs w:val="28"/>
        </w:rPr>
        <w:t>Закрепление знаний детей об уборке овощей на огороде, сборе семян.</w:t>
      </w:r>
    </w:p>
    <w:p w:rsidR="00020B4B" w:rsidRPr="00020B4B" w:rsidRDefault="00020B4B" w:rsidP="00020B4B">
      <w:pPr>
        <w:pStyle w:val="1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B4B">
        <w:rPr>
          <w:rFonts w:ascii="Times New Roman" w:hAnsi="Times New Roman"/>
          <w:sz w:val="28"/>
          <w:szCs w:val="28"/>
        </w:rPr>
        <w:t>Развитие умения сравнивать предметы, устанавливать их сходство и различия.</w:t>
      </w:r>
    </w:p>
    <w:p w:rsidR="00020B4B" w:rsidRPr="00020B4B" w:rsidRDefault="00020B4B" w:rsidP="00020B4B">
      <w:pPr>
        <w:pStyle w:val="1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B4B">
        <w:rPr>
          <w:rFonts w:ascii="Times New Roman" w:hAnsi="Times New Roman"/>
          <w:sz w:val="28"/>
          <w:szCs w:val="28"/>
        </w:rPr>
        <w:t>Расширение представлений об овощах, фруктах, ягодах, грибах.</w:t>
      </w:r>
    </w:p>
    <w:p w:rsidR="00020B4B" w:rsidRPr="00020B4B" w:rsidRDefault="00020B4B" w:rsidP="00020B4B">
      <w:pPr>
        <w:pStyle w:val="1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20B4B">
        <w:rPr>
          <w:rFonts w:ascii="Times New Roman" w:hAnsi="Times New Roman"/>
          <w:sz w:val="28"/>
          <w:szCs w:val="28"/>
        </w:rPr>
        <w:t>Формирование умения рассказывать (по плану или образцу) о предмете, содержании сюжетной картины, составлять рассказ по картинкам с последовательно развивающимся действием.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20B4B">
        <w:rPr>
          <w:rFonts w:ascii="Times New Roman" w:hAnsi="Times New Roman" w:cs="Times New Roman"/>
          <w:b/>
          <w:i/>
          <w:sz w:val="28"/>
          <w:szCs w:val="28"/>
        </w:rPr>
        <w:t>Примерная образовательная деятельность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20B4B">
        <w:rPr>
          <w:rFonts w:ascii="Times New Roman" w:hAnsi="Times New Roman" w:cs="Times New Roman"/>
          <w:sz w:val="28"/>
          <w:szCs w:val="28"/>
          <w:u w:val="single"/>
        </w:rPr>
        <w:t>Предварительная</w:t>
      </w:r>
      <w:proofErr w:type="gramEnd"/>
      <w:r w:rsidRPr="00020B4B">
        <w:rPr>
          <w:rFonts w:ascii="Times New Roman" w:hAnsi="Times New Roman" w:cs="Times New Roman"/>
          <w:sz w:val="28"/>
          <w:szCs w:val="28"/>
          <w:u w:val="single"/>
        </w:rPr>
        <w:t xml:space="preserve"> работа</w:t>
      </w:r>
      <w:r w:rsidRPr="00020B4B">
        <w:rPr>
          <w:rFonts w:ascii="Times New Roman" w:hAnsi="Times New Roman" w:cs="Times New Roman"/>
          <w:sz w:val="28"/>
          <w:szCs w:val="28"/>
        </w:rPr>
        <w:t>: рассматривание картинок, выполнение коллективной аппликации, работа на участ</w:t>
      </w:r>
      <w:r>
        <w:rPr>
          <w:rFonts w:ascii="Times New Roman" w:hAnsi="Times New Roman" w:cs="Times New Roman"/>
          <w:sz w:val="28"/>
          <w:szCs w:val="28"/>
        </w:rPr>
        <w:t>ке, проращивание семян растений.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  <w:u w:val="single"/>
        </w:rPr>
        <w:t>Ход занятия</w:t>
      </w:r>
      <w:r w:rsidRPr="00020B4B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- Ребята, скажите, а какое сейчас время года? (осень).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- А кто знает, какие дары нам приносит осень? (овощи, фрукты, урожай).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Педагог просит детей встать в круг.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-Ребята, давайте с вами поиграем! Встаньте в круг и повторяйте движения за мной!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Дети в огород идут, (маршируют)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А там овощи растут, (поднимают руки вверх)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Дети спинки наклоняют, (наклоняются)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Овощи все собирают (изображают сбор овощей)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Вырос у нас чесночок, (дотрагиваются пальцев при названии каждого овоща)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Перец, томат, кабачок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Тыква, ка</w:t>
      </w:r>
      <w:r>
        <w:rPr>
          <w:rFonts w:ascii="Times New Roman" w:hAnsi="Times New Roman" w:cs="Times New Roman"/>
          <w:sz w:val="28"/>
          <w:szCs w:val="28"/>
        </w:rPr>
        <w:t>пуста, картошка,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Лук и не</w:t>
      </w:r>
      <w:r>
        <w:rPr>
          <w:rFonts w:ascii="Times New Roman" w:hAnsi="Times New Roman" w:cs="Times New Roman"/>
          <w:sz w:val="28"/>
          <w:szCs w:val="28"/>
        </w:rPr>
        <w:t>множко горошка,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Овощи мы собирали, (сжимание и разжимание пальцев на обеих руках)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Ими друзей угощали (передают овощи друг другу).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- Ребята, скажите, а какие инструменты нам нужны для того, чтобы собрать урожай?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Педагог раздает детям картинки с изображением овощей.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 xml:space="preserve">- Ребята, есть овощи, у которых и корень, и плод – </w:t>
      </w:r>
      <w:proofErr w:type="gramStart"/>
      <w:r w:rsidRPr="00020B4B">
        <w:rPr>
          <w:rFonts w:ascii="Times New Roman" w:hAnsi="Times New Roman" w:cs="Times New Roman"/>
          <w:sz w:val="28"/>
          <w:szCs w:val="28"/>
        </w:rPr>
        <w:t>одно и тоже</w:t>
      </w:r>
      <w:proofErr w:type="gramEnd"/>
      <w:r w:rsidRPr="00020B4B">
        <w:rPr>
          <w:rFonts w:ascii="Times New Roman" w:hAnsi="Times New Roman" w:cs="Times New Roman"/>
          <w:sz w:val="28"/>
          <w:szCs w:val="28"/>
        </w:rPr>
        <w:t xml:space="preserve">. Например, морковка. Такие </w:t>
      </w:r>
      <w:r>
        <w:rPr>
          <w:rFonts w:ascii="Times New Roman" w:hAnsi="Times New Roman" w:cs="Times New Roman"/>
          <w:sz w:val="28"/>
          <w:szCs w:val="28"/>
        </w:rPr>
        <w:t xml:space="preserve">овощи называются корнеплодами. </w:t>
      </w:r>
      <w:r w:rsidRPr="00020B4B">
        <w:rPr>
          <w:rFonts w:ascii="Times New Roman" w:hAnsi="Times New Roman" w:cs="Times New Roman"/>
          <w:sz w:val="28"/>
          <w:szCs w:val="28"/>
        </w:rPr>
        <w:t>Но есть овощи, которые созревают на кусте. Разделите ваши картинки на два класса.</w:t>
      </w:r>
    </w:p>
    <w:p w:rsidR="002D6110" w:rsidRPr="00020B4B" w:rsidRDefault="002D6110" w:rsidP="00020B4B">
      <w:pPr>
        <w:tabs>
          <w:tab w:val="left" w:pos="921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20B4B" w:rsidRPr="00020B4B" w:rsidRDefault="00020B4B" w:rsidP="00020B4B">
      <w:pPr>
        <w:spacing w:after="0" w:line="24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020B4B">
        <w:rPr>
          <w:rFonts w:ascii="Times New Roman" w:hAnsi="Times New Roman" w:cs="Times New Roman"/>
          <w:b/>
          <w:i/>
          <w:sz w:val="28"/>
          <w:szCs w:val="28"/>
        </w:rPr>
        <w:t xml:space="preserve">Закрепление занятия с использованием </w:t>
      </w:r>
      <w:proofErr w:type="spellStart"/>
      <w:r w:rsidRPr="00020B4B">
        <w:rPr>
          <w:rFonts w:ascii="Times New Roman" w:hAnsi="Times New Roman" w:cs="Times New Roman"/>
          <w:b/>
          <w:i/>
          <w:sz w:val="28"/>
          <w:szCs w:val="28"/>
          <w:lang w:val="en-US"/>
        </w:rPr>
        <w:t>kinect</w:t>
      </w:r>
      <w:proofErr w:type="spellEnd"/>
      <w:r w:rsidRPr="00020B4B">
        <w:rPr>
          <w:rFonts w:ascii="Times New Roman" w:hAnsi="Times New Roman" w:cs="Times New Roman"/>
          <w:b/>
          <w:i/>
          <w:sz w:val="28"/>
          <w:szCs w:val="28"/>
        </w:rPr>
        <w:t xml:space="preserve"> игр.</w:t>
      </w:r>
    </w:p>
    <w:p w:rsidR="00020B4B" w:rsidRPr="00020B4B" w:rsidRDefault="00020B4B" w:rsidP="00020B4B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020B4B">
        <w:rPr>
          <w:rFonts w:ascii="Times New Roman" w:hAnsi="Times New Roman" w:cs="Times New Roman"/>
          <w:b/>
          <w:sz w:val="28"/>
          <w:szCs w:val="28"/>
        </w:rPr>
        <w:t>«Описательный рассказ»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i/>
          <w:sz w:val="28"/>
          <w:szCs w:val="28"/>
        </w:rPr>
        <w:t>Цель:</w:t>
      </w:r>
      <w:r w:rsidRPr="00020B4B">
        <w:rPr>
          <w:rFonts w:ascii="Times New Roman" w:hAnsi="Times New Roman" w:cs="Times New Roman"/>
          <w:sz w:val="28"/>
          <w:szCs w:val="28"/>
        </w:rPr>
        <w:t xml:space="preserve"> формирование умений рассказывать последовательно по алгоритму о предмете, составлять последовательный описательный рассказ.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Краткое содержание: </w:t>
      </w:r>
      <w:r w:rsidRPr="00020B4B">
        <w:rPr>
          <w:rFonts w:ascii="Times New Roman" w:hAnsi="Times New Roman" w:cs="Times New Roman"/>
          <w:sz w:val="28"/>
          <w:szCs w:val="28"/>
        </w:rPr>
        <w:t xml:space="preserve">на экран выводится изображение овоща или фрукта. 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 xml:space="preserve">1.Ребенок должен соотнести его к определенному классу. 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2.Затем выбрать его цвет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3. Выбрать его форму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4. Выбрать его вкус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5. Определить, какой он, мягкий или твердый.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6. Выбрать где он растет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 xml:space="preserve">7. </w:t>
      </w:r>
      <w:proofErr w:type="gramStart"/>
      <w:r w:rsidRPr="00020B4B">
        <w:rPr>
          <w:rFonts w:ascii="Times New Roman" w:hAnsi="Times New Roman" w:cs="Times New Roman"/>
          <w:sz w:val="28"/>
          <w:szCs w:val="28"/>
        </w:rPr>
        <w:t>Выбрать</w:t>
      </w:r>
      <w:proofErr w:type="gramEnd"/>
      <w:r w:rsidRPr="00020B4B">
        <w:rPr>
          <w:rFonts w:ascii="Times New Roman" w:hAnsi="Times New Roman" w:cs="Times New Roman"/>
          <w:sz w:val="28"/>
          <w:szCs w:val="28"/>
        </w:rPr>
        <w:t xml:space="preserve"> как его готовят.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0B4B">
        <w:rPr>
          <w:rFonts w:ascii="Times New Roman" w:hAnsi="Times New Roman" w:cs="Times New Roman"/>
          <w:sz w:val="28"/>
          <w:szCs w:val="28"/>
        </w:rPr>
        <w:t>Затем, опираясь на пиктограммы, ребенок должен составить описательный рассказ данного фрукта или овоща. Алгоритм остается одинаковым на каждое задание. Овощи и фрукты меняются.</w:t>
      </w:r>
    </w:p>
    <w:p w:rsidR="00020B4B" w:rsidRPr="00020B4B" w:rsidRDefault="00020B4B" w:rsidP="00020B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7C2025" w:rsidRPr="00A8626B" w:rsidRDefault="007C2025" w:rsidP="00960DC8">
      <w:pPr>
        <w:tabs>
          <w:tab w:val="left" w:pos="9214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r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Включ</w:t>
      </w:r>
      <w:r w:rsidR="00020B4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ая</w:t>
      </w:r>
      <w:r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в образовательную деятельность интерактивные игры комплекса «Играй и развивайся», мы </w:t>
      </w:r>
      <w:r w:rsidR="009622F2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проанализировали</w:t>
      </w:r>
      <w:r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, на</w:t>
      </w:r>
      <w:r w:rsidR="00A36A8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сколько они повлияли на развитие</w:t>
      </w:r>
      <w:r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познавательной деятельности детей</w:t>
      </w:r>
      <w:r w:rsidR="00A36A8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и степень усвоения программы</w:t>
      </w:r>
      <w:r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. </w:t>
      </w:r>
    </w:p>
    <w:p w:rsidR="005C62B3" w:rsidRDefault="00020B4B" w:rsidP="005C62B3">
      <w:pPr>
        <w:tabs>
          <w:tab w:val="left" w:pos="9214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Р</w:t>
      </w:r>
      <w:r w:rsidR="009622F2"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абота</w:t>
      </w:r>
      <w:r w:rsidR="009622F2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</w:t>
      </w:r>
      <w:r w:rsidR="007C2025"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про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водилась</w:t>
      </w:r>
      <w:r w:rsidR="00A8626B"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</w:t>
      </w:r>
      <w:r w:rsidR="000D5AA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с детьми 5</w:t>
      </w:r>
      <w:r w:rsidR="00A36A8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-7 лет</w:t>
      </w:r>
      <w:r w:rsidR="009622F2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, </w:t>
      </w:r>
      <w:r w:rsidR="006A2392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изучалась степень освоения детьми </w:t>
      </w:r>
      <w:r w:rsidR="006A2392" w:rsidRPr="006A239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программного материала по следующим направлениям: </w:t>
      </w:r>
      <w:r w:rsidR="006A239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="006A2392" w:rsidRPr="006A239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знакомление с окружающим, </w:t>
      </w:r>
      <w:r w:rsidR="006A239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</w:t>
      </w:r>
      <w:r w:rsidR="006A2392" w:rsidRPr="006A239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азвитие речи и обучение грамоте, формирование математических представлений, основ безопасного поведения, развитие внимания, памяти, мышления. Полученные результаты представлены на рисунке.</w:t>
      </w:r>
      <w:r w:rsidR="005C62B3" w:rsidRP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</w:t>
      </w:r>
    </w:p>
    <w:p w:rsidR="006A2392" w:rsidRDefault="006A2392" w:rsidP="006A2392">
      <w:pPr>
        <w:tabs>
          <w:tab w:val="left" w:pos="9214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1"/>
          <w:shd w:val="clear" w:color="auto" w:fill="FFFFFF"/>
          <w:lang w:eastAsia="ru-RU"/>
        </w:rPr>
        <w:drawing>
          <wp:inline distT="0" distB="0" distL="0" distR="0">
            <wp:extent cx="5848350" cy="3200400"/>
            <wp:effectExtent l="19050" t="0" r="19050" b="0"/>
            <wp:docPr id="63" name="Диаграмма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6A2392" w:rsidRDefault="006A2392" w:rsidP="00960DC8">
      <w:pPr>
        <w:tabs>
          <w:tab w:val="left" w:pos="9214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</w:p>
    <w:p w:rsidR="005C62B3" w:rsidRDefault="00930B0A" w:rsidP="005C62B3">
      <w:pPr>
        <w:tabs>
          <w:tab w:val="left" w:pos="9214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Сравнительный анализ результатов </w:t>
      </w:r>
      <w:r w:rsidR="007C2025"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показал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, что </w:t>
      </w:r>
      <w:proofErr w:type="gramStart"/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в</w:t>
      </w:r>
      <w:proofErr w:type="gramEnd"/>
      <w:r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</w:t>
      </w:r>
      <w:r w:rsid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всех группах</w:t>
      </w:r>
      <w:r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наблюдалась положительная динамика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, но при использовании </w:t>
      </w:r>
      <w:r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в образовательной деятельности интерактивных игр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комплекса «Играй и развивайся» </w:t>
      </w:r>
      <w:r w:rsid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результаты были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выше</w:t>
      </w:r>
      <w:r w:rsidR="007C2025"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,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чем с использованием только 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lastRenderedPageBreak/>
        <w:t xml:space="preserve">традиционных методик, </w:t>
      </w:r>
      <w:r w:rsid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а также выросла 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мотивация к </w:t>
      </w:r>
      <w:r w:rsid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включению в 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поз</w:t>
      </w:r>
      <w:r w:rsid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навательную деятельность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.</w:t>
      </w:r>
      <w:r w:rsid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Можно сделать вывод, что игры интерактивной </w:t>
      </w:r>
      <w:r w:rsidR="005C62B3" w:rsidRP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систем</w:t>
      </w:r>
      <w:r w:rsid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ы</w:t>
      </w:r>
      <w:r w:rsidR="005C62B3" w:rsidRP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«Играй и развивайся»</w:t>
      </w:r>
      <w:r w:rsidR="005C62B3"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</w:t>
      </w:r>
      <w:r w:rsidR="008F5497" w:rsidRPr="00A8626B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повышают</w:t>
      </w:r>
      <w:r w:rsidR="008F5497" w:rsidRPr="00960DC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 </w:t>
      </w:r>
      <w:r w:rsidR="00960DC8" w:rsidRPr="00960DC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познавательную </w:t>
      </w:r>
      <w:r w:rsidR="007C2025" w:rsidRPr="00960DC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активность детей</w:t>
      </w:r>
      <w:r w:rsidR="00047CCF" w:rsidRPr="00960DC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, </w:t>
      </w:r>
      <w:r w:rsidR="00960DC8" w:rsidRPr="00960DC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жел</w:t>
      </w:r>
      <w:r w:rsid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ание действовать самостоятельно, </w:t>
      </w:r>
      <w:r w:rsidR="00960DC8" w:rsidRPr="00960DC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способствуют развитию интеллектуальных способностей, памяти, внимания, скорости реакции и друг</w:t>
      </w:r>
      <w:r w:rsid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их психологических особенностей, </w:t>
      </w:r>
      <w:r w:rsidR="00960DC8" w:rsidRPr="00960DC8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формированию эмоционально-волевых и нравственных качеств личности</w:t>
      </w:r>
      <w:r w:rsidR="005C62B3"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>, а также снижают утомляемость детей.</w:t>
      </w:r>
    </w:p>
    <w:p w:rsidR="005C62B3" w:rsidRPr="007A47E3" w:rsidRDefault="00256471" w:rsidP="005C62B3">
      <w:pPr>
        <w:pStyle w:val="2"/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Данные к</w:t>
      </w:r>
      <w:r w:rsidR="005C62B3" w:rsidRPr="007A47E3">
        <w:rPr>
          <w:rFonts w:ascii="Times New Roman" w:hAnsi="Times New Roman"/>
          <w:sz w:val="28"/>
          <w:szCs w:val="28"/>
        </w:rPr>
        <w:t>омплексы сопровождаются методическими пособиями с рекомендациями по использованию системы и примерными конспектами занятий, имеется возможность пройти обучение работе с интерактивными программно-методическими комплексами.</w:t>
      </w:r>
    </w:p>
    <w:p w:rsidR="005C62B3" w:rsidRPr="007A47E3" w:rsidRDefault="005C62B3" w:rsidP="005C62B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A47E3">
        <w:rPr>
          <w:rFonts w:ascii="Times New Roman" w:hAnsi="Times New Roman"/>
          <w:sz w:val="28"/>
          <w:szCs w:val="28"/>
        </w:rPr>
        <w:t xml:space="preserve">Наши развивающие интерактивные комплексы удовлетворяют целому ряду требований: возрастное соответствие, занимательность, исследовательский характер, легкость для самостоятельных занятий ребенка, развитие широкого спектра навыков и представлений, высокий технический уровень. </w:t>
      </w:r>
      <w:proofErr w:type="spellStart"/>
      <w:r w:rsidRPr="007A47E3">
        <w:rPr>
          <w:rFonts w:ascii="Times New Roman" w:hAnsi="Times New Roman"/>
          <w:sz w:val="28"/>
          <w:szCs w:val="28"/>
        </w:rPr>
        <w:t>Кинект</w:t>
      </w:r>
      <w:proofErr w:type="spellEnd"/>
      <w:r w:rsidRPr="007A47E3">
        <w:rPr>
          <w:rFonts w:ascii="Times New Roman" w:hAnsi="Times New Roman"/>
          <w:sz w:val="28"/>
          <w:szCs w:val="28"/>
        </w:rPr>
        <w:t xml:space="preserve"> – игра стимулирует познавательную активность и интерес детей к информации,</w:t>
      </w:r>
      <w:r>
        <w:rPr>
          <w:rFonts w:ascii="Times New Roman" w:hAnsi="Times New Roman"/>
          <w:sz w:val="28"/>
          <w:szCs w:val="28"/>
        </w:rPr>
        <w:t xml:space="preserve"> представленной в игровой форме;</w:t>
      </w:r>
      <w:r w:rsidRPr="007A47E3">
        <w:rPr>
          <w:rFonts w:ascii="Times New Roman" w:hAnsi="Times New Roman"/>
          <w:sz w:val="28"/>
          <w:szCs w:val="28"/>
        </w:rPr>
        <w:t xml:space="preserve"> соответствует возрастным и психологическим особенностям детского восприятия д</w:t>
      </w:r>
      <w:r>
        <w:rPr>
          <w:rFonts w:ascii="Times New Roman" w:hAnsi="Times New Roman"/>
          <w:sz w:val="28"/>
          <w:szCs w:val="28"/>
        </w:rPr>
        <w:t xml:space="preserve">ействительности, а </w:t>
      </w:r>
      <w:proofErr w:type="gramStart"/>
      <w:r>
        <w:rPr>
          <w:rFonts w:ascii="Times New Roman" w:hAnsi="Times New Roman"/>
          <w:sz w:val="28"/>
          <w:szCs w:val="28"/>
        </w:rPr>
        <w:t>значит</w:t>
      </w:r>
      <w:proofErr w:type="gramEnd"/>
      <w:r>
        <w:rPr>
          <w:rFonts w:ascii="Times New Roman" w:hAnsi="Times New Roman"/>
          <w:sz w:val="28"/>
          <w:szCs w:val="28"/>
        </w:rPr>
        <w:t xml:space="preserve"> близка и понятна</w:t>
      </w:r>
      <w:r w:rsidRPr="007A47E3">
        <w:rPr>
          <w:rFonts w:ascii="Times New Roman" w:hAnsi="Times New Roman"/>
          <w:sz w:val="28"/>
          <w:szCs w:val="28"/>
        </w:rPr>
        <w:t xml:space="preserve"> дошкольникам</w:t>
      </w:r>
      <w:r>
        <w:rPr>
          <w:rFonts w:ascii="Times New Roman" w:hAnsi="Times New Roman"/>
          <w:sz w:val="28"/>
          <w:szCs w:val="28"/>
        </w:rPr>
        <w:t xml:space="preserve">; </w:t>
      </w:r>
      <w:r w:rsidRPr="007A47E3">
        <w:rPr>
          <w:rFonts w:ascii="Times New Roman" w:hAnsi="Times New Roman"/>
          <w:sz w:val="28"/>
          <w:szCs w:val="28"/>
        </w:rPr>
        <w:t xml:space="preserve">надолго привлекает внимание ребенка, расширяет границы </w:t>
      </w:r>
      <w:r>
        <w:rPr>
          <w:rFonts w:ascii="Times New Roman" w:hAnsi="Times New Roman"/>
          <w:sz w:val="28"/>
          <w:szCs w:val="28"/>
        </w:rPr>
        <w:t>его познания, моделирует</w:t>
      </w:r>
      <w:r w:rsidRPr="007A47E3">
        <w:rPr>
          <w:rFonts w:ascii="Times New Roman" w:hAnsi="Times New Roman"/>
          <w:sz w:val="28"/>
          <w:szCs w:val="28"/>
        </w:rPr>
        <w:t xml:space="preserve"> такие жизненные ситуации, которые нельзя увидеть в повседневной жизни.</w:t>
      </w:r>
    </w:p>
    <w:p w:rsidR="005C62B3" w:rsidRDefault="005C62B3" w:rsidP="005C62B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A47E3">
        <w:rPr>
          <w:rFonts w:ascii="Times New Roman" w:hAnsi="Times New Roman"/>
          <w:sz w:val="28"/>
          <w:szCs w:val="28"/>
        </w:rPr>
        <w:t>Система «Играй и развивайся» является инновационной и уникальной, использует передовые информационные технологии.</w:t>
      </w:r>
      <w:r w:rsidRPr="007A47E3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7A47E3">
        <w:rPr>
          <w:rFonts w:ascii="Times New Roman" w:hAnsi="Times New Roman"/>
          <w:sz w:val="28"/>
          <w:szCs w:val="28"/>
        </w:rPr>
        <w:t xml:space="preserve">Интерактивные игры нравятся детям, система проста и удобна в использовании воспитателями. </w:t>
      </w:r>
    </w:p>
    <w:p w:rsidR="00853399" w:rsidRPr="007A47E3" w:rsidRDefault="00853399" w:rsidP="005C62B3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sectPr w:rsidR="00853399" w:rsidRPr="007A47E3" w:rsidSect="007C2025">
      <w:pgSz w:w="11906" w:h="16838"/>
      <w:pgMar w:top="1134" w:right="566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A0714D"/>
    <w:multiLevelType w:val="hybridMultilevel"/>
    <w:tmpl w:val="76D40F3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87D7091"/>
    <w:multiLevelType w:val="hybridMultilevel"/>
    <w:tmpl w:val="857A2614"/>
    <w:lvl w:ilvl="0" w:tplc="4F2A57BE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529A1435"/>
    <w:multiLevelType w:val="hybridMultilevel"/>
    <w:tmpl w:val="3392F6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5EE4A38"/>
    <w:multiLevelType w:val="hybridMultilevel"/>
    <w:tmpl w:val="03CCF850"/>
    <w:lvl w:ilvl="0" w:tplc="4F2A57BE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47CCF"/>
    <w:rsid w:val="00016D5E"/>
    <w:rsid w:val="00020B4B"/>
    <w:rsid w:val="00047CCF"/>
    <w:rsid w:val="000B4EAC"/>
    <w:rsid w:val="000D5AA8"/>
    <w:rsid w:val="00123A83"/>
    <w:rsid w:val="00124993"/>
    <w:rsid w:val="001465A4"/>
    <w:rsid w:val="00153A18"/>
    <w:rsid w:val="0018606C"/>
    <w:rsid w:val="00201C2D"/>
    <w:rsid w:val="00256471"/>
    <w:rsid w:val="00262E1D"/>
    <w:rsid w:val="002B059A"/>
    <w:rsid w:val="002D1789"/>
    <w:rsid w:val="002D6110"/>
    <w:rsid w:val="002F7912"/>
    <w:rsid w:val="00315152"/>
    <w:rsid w:val="003855B7"/>
    <w:rsid w:val="003F691D"/>
    <w:rsid w:val="00567D93"/>
    <w:rsid w:val="005A3F8F"/>
    <w:rsid w:val="005C62B3"/>
    <w:rsid w:val="005F607C"/>
    <w:rsid w:val="006A2392"/>
    <w:rsid w:val="006A4D47"/>
    <w:rsid w:val="00746799"/>
    <w:rsid w:val="00765E71"/>
    <w:rsid w:val="0077530D"/>
    <w:rsid w:val="007C2025"/>
    <w:rsid w:val="007C74FC"/>
    <w:rsid w:val="00853399"/>
    <w:rsid w:val="00896690"/>
    <w:rsid w:val="008A2FB5"/>
    <w:rsid w:val="008F5497"/>
    <w:rsid w:val="00917248"/>
    <w:rsid w:val="00930B0A"/>
    <w:rsid w:val="00960DC8"/>
    <w:rsid w:val="009622F2"/>
    <w:rsid w:val="009775AD"/>
    <w:rsid w:val="00A17DE3"/>
    <w:rsid w:val="00A36A88"/>
    <w:rsid w:val="00A8626B"/>
    <w:rsid w:val="00B027BA"/>
    <w:rsid w:val="00B603E4"/>
    <w:rsid w:val="00B82AFE"/>
    <w:rsid w:val="00BB1AA1"/>
    <w:rsid w:val="00C06C4C"/>
    <w:rsid w:val="00CC1698"/>
    <w:rsid w:val="00CD76FE"/>
    <w:rsid w:val="00CE42FE"/>
    <w:rsid w:val="00DB2C81"/>
    <w:rsid w:val="00E024CA"/>
    <w:rsid w:val="00EE00EF"/>
    <w:rsid w:val="00F01969"/>
    <w:rsid w:val="00F663D4"/>
    <w:rsid w:val="00F955AF"/>
    <w:rsid w:val="00FB2717"/>
    <w:rsid w:val="00FE2C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72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047CCF"/>
  </w:style>
  <w:style w:type="character" w:styleId="a3">
    <w:name w:val="Hyperlink"/>
    <w:basedOn w:val="a0"/>
    <w:uiPriority w:val="99"/>
    <w:unhideWhenUsed/>
    <w:rsid w:val="003F691D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A17D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FE2CF3"/>
    <w:rPr>
      <w:i/>
      <w:iCs/>
    </w:rPr>
  </w:style>
  <w:style w:type="table" w:styleId="a6">
    <w:name w:val="Table Grid"/>
    <w:basedOn w:val="a1"/>
    <w:uiPriority w:val="59"/>
    <w:rsid w:val="001860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960DC8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765E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65E71"/>
    <w:rPr>
      <w:rFonts w:ascii="Tahoma" w:hAnsi="Tahoma" w:cs="Tahoma"/>
      <w:sz w:val="16"/>
      <w:szCs w:val="16"/>
    </w:rPr>
  </w:style>
  <w:style w:type="paragraph" w:customStyle="1" w:styleId="1">
    <w:name w:val="Абзац списка1"/>
    <w:basedOn w:val="a"/>
    <w:rsid w:val="00020B4B"/>
    <w:pPr>
      <w:ind w:left="720"/>
      <w:contextualSpacing/>
    </w:pPr>
    <w:rPr>
      <w:rFonts w:ascii="Calibri" w:eastAsia="Times New Roman" w:hAnsi="Calibri" w:cs="Times New Roman"/>
    </w:rPr>
  </w:style>
  <w:style w:type="paragraph" w:styleId="2">
    <w:name w:val="Body Text Indent 2"/>
    <w:basedOn w:val="a"/>
    <w:link w:val="20"/>
    <w:uiPriority w:val="99"/>
    <w:rsid w:val="005C62B3"/>
    <w:pPr>
      <w:spacing w:after="120" w:line="480" w:lineRule="auto"/>
      <w:ind w:left="283"/>
    </w:pPr>
    <w:rPr>
      <w:rFonts w:ascii="Calibri" w:eastAsia="Calibri" w:hAnsi="Calibri" w:cs="Times New Roman"/>
    </w:rPr>
  </w:style>
  <w:style w:type="character" w:customStyle="1" w:styleId="20">
    <w:name w:val="Основной текст с отступом 2 Знак"/>
    <w:basedOn w:val="a0"/>
    <w:link w:val="2"/>
    <w:uiPriority w:val="99"/>
    <w:rsid w:val="005C62B3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823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chart" Target="charts/chart1.xml"/><Relationship Id="rId1" Type="http://schemas.openxmlformats.org/officeDocument/2006/relationships/numbering" Target="numbering.xml"/><Relationship Id="rId6" Type="http://schemas.openxmlformats.org/officeDocument/2006/relationships/hyperlink" Target="http://playstand.ru/" TargetMode="External"/><Relationship Id="rId11" Type="http://schemas.openxmlformats.org/officeDocument/2006/relationships/image" Target="media/image5.png"/><Relationship Id="rId5" Type="http://schemas.openxmlformats.org/officeDocument/2006/relationships/hyperlink" Target="http://playstand.ru/" TargetMode="Externa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9140164771070289"/>
          <c:y val="4.4057617797775311E-2"/>
          <c:w val="0.54468740886555844"/>
          <c:h val="0.47443132108486458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Обучение по программе</c:v>
                </c:pt>
              </c:strCache>
            </c:strRef>
          </c:tx>
          <c:cat>
            <c:strRef>
              <c:f>Лист1!$A$2:$A$8</c:f>
              <c:strCache>
                <c:ptCount val="7"/>
                <c:pt idx="0">
                  <c:v>Ознакомление с окружающим</c:v>
                </c:pt>
                <c:pt idx="1">
                  <c:v>Развитие речи и обучение грамоте</c:v>
                </c:pt>
                <c:pt idx="2">
                  <c:v>Формирование математических представлений</c:v>
                </c:pt>
                <c:pt idx="3">
                  <c:v>Формирование основ безопасного поведения</c:v>
                </c:pt>
                <c:pt idx="4">
                  <c:v>Развитие внимания</c:v>
                </c:pt>
                <c:pt idx="5">
                  <c:v>Развитие памяти</c:v>
                </c:pt>
                <c:pt idx="6">
                  <c:v>Развитие мышления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10</c:v>
                </c:pt>
                <c:pt idx="1">
                  <c:v>9</c:v>
                </c:pt>
                <c:pt idx="2">
                  <c:v>12</c:v>
                </c:pt>
                <c:pt idx="3">
                  <c:v>14</c:v>
                </c:pt>
                <c:pt idx="4">
                  <c:v>5</c:v>
                </c:pt>
                <c:pt idx="5">
                  <c:v>7</c:v>
                </c:pt>
                <c:pt idx="6">
                  <c:v>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Обучение с применением кинект-игр</c:v>
                </c:pt>
              </c:strCache>
            </c:strRef>
          </c:tx>
          <c:cat>
            <c:strRef>
              <c:f>Лист1!$A$2:$A$8</c:f>
              <c:strCache>
                <c:ptCount val="7"/>
                <c:pt idx="0">
                  <c:v>Ознакомление с окружающим</c:v>
                </c:pt>
                <c:pt idx="1">
                  <c:v>Развитие речи и обучение грамоте</c:v>
                </c:pt>
                <c:pt idx="2">
                  <c:v>Формирование математических представлений</c:v>
                </c:pt>
                <c:pt idx="3">
                  <c:v>Формирование основ безопасного поведения</c:v>
                </c:pt>
                <c:pt idx="4">
                  <c:v>Развитие внимания</c:v>
                </c:pt>
                <c:pt idx="5">
                  <c:v>Развитие памяти</c:v>
                </c:pt>
                <c:pt idx="6">
                  <c:v>Развитие мышления</c:v>
                </c:pt>
              </c:strCache>
            </c:strRef>
          </c:cat>
          <c:val>
            <c:numRef>
              <c:f>Лист1!$C$2:$C$8</c:f>
              <c:numCache>
                <c:formatCode>General</c:formatCode>
                <c:ptCount val="7"/>
                <c:pt idx="0">
                  <c:v>18</c:v>
                </c:pt>
                <c:pt idx="1">
                  <c:v>16</c:v>
                </c:pt>
                <c:pt idx="2">
                  <c:v>18</c:v>
                </c:pt>
                <c:pt idx="3">
                  <c:v>24</c:v>
                </c:pt>
                <c:pt idx="4">
                  <c:v>14</c:v>
                </c:pt>
                <c:pt idx="5">
                  <c:v>16</c:v>
                </c:pt>
                <c:pt idx="6">
                  <c:v>10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Лист1!$A$2:$A$8</c:f>
              <c:strCache>
                <c:ptCount val="7"/>
                <c:pt idx="0">
                  <c:v>Ознакомление с окружающим</c:v>
                </c:pt>
                <c:pt idx="1">
                  <c:v>Развитие речи и обучение грамоте</c:v>
                </c:pt>
                <c:pt idx="2">
                  <c:v>Формирование математических представлений</c:v>
                </c:pt>
                <c:pt idx="3">
                  <c:v>Формирование основ безопасного поведения</c:v>
                </c:pt>
                <c:pt idx="4">
                  <c:v>Развитие внимания</c:v>
                </c:pt>
                <c:pt idx="5">
                  <c:v>Развитие памяти</c:v>
                </c:pt>
                <c:pt idx="6">
                  <c:v>Развитие мышления</c:v>
                </c:pt>
              </c:strCache>
            </c:strRef>
          </c:cat>
          <c:val>
            <c:numRef>
              <c:f>Лист1!$D$2:$D$8</c:f>
              <c:numCache>
                <c:formatCode>General</c:formatCode>
                <c:ptCount val="7"/>
              </c:numCache>
            </c:numRef>
          </c:val>
        </c:ser>
        <c:axId val="81764352"/>
        <c:axId val="81765888"/>
      </c:barChart>
      <c:catAx>
        <c:axId val="81764352"/>
        <c:scaling>
          <c:orientation val="minMax"/>
        </c:scaling>
        <c:axPos val="b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81765888"/>
        <c:crosses val="autoZero"/>
        <c:auto val="1"/>
        <c:lblAlgn val="ctr"/>
        <c:lblOffset val="100"/>
      </c:catAx>
      <c:valAx>
        <c:axId val="81765888"/>
        <c:scaling>
          <c:orientation val="minMax"/>
        </c:scaling>
        <c:axPos val="l"/>
        <c:majorGridlines/>
        <c:numFmt formatCode="General" sourceLinked="1"/>
        <c:tickLblPos val="nextTo"/>
        <c:crossAx val="81764352"/>
        <c:crosses val="autoZero"/>
        <c:crossBetween val="between"/>
      </c:valAx>
    </c:plotArea>
    <c:legend>
      <c:legendPos val="r"/>
      <c:legendEntry>
        <c:idx val="2"/>
        <c:delete val="1"/>
      </c:legendEntry>
      <c:layout>
        <c:manualLayout>
          <c:xMode val="edge"/>
          <c:yMode val="edge"/>
          <c:x val="0.76849646398366867"/>
          <c:y val="0.38029433820772401"/>
          <c:w val="0.21761464712744258"/>
          <c:h val="0.57671291088613919"/>
        </c:manualLayout>
      </c:layout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3145</TotalTime>
  <Pages>1</Pages>
  <Words>1983</Words>
  <Characters>11306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Леночка</dc:creator>
  <cp:keywords/>
  <dc:description/>
  <cp:lastModifiedBy>1</cp:lastModifiedBy>
  <cp:revision>21</cp:revision>
  <dcterms:created xsi:type="dcterms:W3CDTF">2016-05-04T16:56:00Z</dcterms:created>
  <dcterms:modified xsi:type="dcterms:W3CDTF">2020-06-02T09:05:00Z</dcterms:modified>
</cp:coreProperties>
</file>